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C57" w:rsidRDefault="000145E6" w:rsidP="006D7C5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D7C57">
        <w:rPr>
          <w:rFonts w:ascii="Times New Roman" w:eastAsia="Times New Roman" w:hAnsi="Times New Roman" w:cs="Times New Roman"/>
          <w:sz w:val="24"/>
          <w:szCs w:val="24"/>
        </w:rPr>
        <w:t xml:space="preserve">Sexual </w:t>
      </w:r>
      <w:r w:rsidR="00DE4C28" w:rsidRPr="006D7C57">
        <w:rPr>
          <w:rFonts w:ascii="Times New Roman" w:eastAsia="Times New Roman" w:hAnsi="Times New Roman" w:cs="Times New Roman"/>
          <w:sz w:val="24"/>
          <w:szCs w:val="24"/>
        </w:rPr>
        <w:t>Behavior</w:t>
      </w:r>
    </w:p>
    <w:p w:rsidR="006D7C57" w:rsidRDefault="006D7C57" w:rsidP="006D7C5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6D7C5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6D7C5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0145E6" w:rsidP="006D7C57">
      <w:pPr>
        <w:tabs>
          <w:tab w:val="center" w:pos="4680"/>
        </w:tabs>
        <w:jc w:val="center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Student Name:</w:t>
      </w:r>
    </w:p>
    <w:p w:rsidR="006D7C57" w:rsidRDefault="000145E6" w:rsidP="006D7C57">
      <w:pPr>
        <w:tabs>
          <w:tab w:val="center" w:pos="4680"/>
        </w:tabs>
        <w:jc w:val="center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Department:</w:t>
      </w:r>
    </w:p>
    <w:p w:rsidR="006D7C57" w:rsidRDefault="000145E6" w:rsidP="006D7C57">
      <w:pPr>
        <w:tabs>
          <w:tab w:val="center" w:pos="4680"/>
        </w:tabs>
        <w:jc w:val="center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Course:</w:t>
      </w:r>
    </w:p>
    <w:p w:rsidR="006D7C57" w:rsidRDefault="000145E6" w:rsidP="006D7C57">
      <w:pPr>
        <w:tabs>
          <w:tab w:val="center" w:pos="4680"/>
        </w:tabs>
        <w:jc w:val="center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Professor:</w:t>
      </w:r>
    </w:p>
    <w:p w:rsidR="006D7C57" w:rsidRPr="00C064EA" w:rsidRDefault="000145E6" w:rsidP="006D7C57">
      <w:pPr>
        <w:ind w:left="0" w:firstLine="0"/>
        <w:jc w:val="center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Date:</w:t>
      </w:r>
    </w:p>
    <w:p w:rsidR="006D7C57" w:rsidRPr="006D7C57" w:rsidRDefault="000145E6" w:rsidP="006D7C57">
      <w:pP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br w:type="page"/>
      </w:r>
    </w:p>
    <w:p w:rsidR="00DD21AE" w:rsidRDefault="000145E6" w:rsidP="00DD21AE">
      <w:pPr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21A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Describe how the media influences and reflects sexuality today with examples of how the influences of television and music have changed over time to both reflect and alter attitudes </w:t>
      </w:r>
      <w:r w:rsidRPr="00DD21AE">
        <w:rPr>
          <w:rFonts w:ascii="Times New Roman" w:eastAsia="Times New Roman" w:hAnsi="Times New Roman" w:cs="Times New Roman"/>
          <w:b/>
          <w:sz w:val="24"/>
          <w:szCs w:val="24"/>
        </w:rPr>
        <w:t>toward sexual behavior.</w:t>
      </w:r>
    </w:p>
    <w:p w:rsidR="006D7C57" w:rsidRDefault="000145E6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684B86">
        <w:rPr>
          <w:rFonts w:ascii="Times New Roman" w:eastAsia="Times New Roman" w:hAnsi="Times New Roman" w:cs="Times New Roman"/>
          <w:sz w:val="24"/>
          <w:szCs w:val="24"/>
        </w:rPr>
        <w:t>s of today, the media adversely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influences and reflects sexuality. With an increase </w:t>
      </w:r>
      <w:r w:rsidR="00684B86">
        <w:rPr>
          <w:rFonts w:ascii="Times New Roman" w:eastAsia="Times New Roman" w:hAnsi="Times New Roman" w:cs="Times New Roman"/>
          <w:sz w:val="24"/>
          <w:szCs w:val="24"/>
        </w:rPr>
        <w:t>in the number of sexual content prevalent on the various media p</w:t>
      </w:r>
      <w:r w:rsidR="00321577">
        <w:rPr>
          <w:rFonts w:ascii="Times New Roman" w:eastAsia="Times New Roman" w:hAnsi="Times New Roman" w:cs="Times New Roman"/>
          <w:sz w:val="24"/>
          <w:szCs w:val="24"/>
        </w:rPr>
        <w:t xml:space="preserve">latforms, which generally don't depict sexually responsible models, many young people's sexuality is set and grounded based on what they see in the media. </w:t>
      </w:r>
      <w:r w:rsidR="00B07B15">
        <w:rPr>
          <w:rFonts w:ascii="Times New Roman" w:eastAsia="Times New Roman" w:hAnsi="Times New Roman" w:cs="Times New Roman"/>
          <w:sz w:val="24"/>
          <w:szCs w:val="24"/>
        </w:rPr>
        <w:t>Watching music videos has become very popular am</w:t>
      </w:r>
      <w:r w:rsidR="00BE770E">
        <w:rPr>
          <w:rFonts w:ascii="Times New Roman" w:eastAsia="Times New Roman" w:hAnsi="Times New Roman" w:cs="Times New Roman"/>
          <w:sz w:val="24"/>
          <w:szCs w:val="24"/>
        </w:rPr>
        <w:t>ongst teenagers s</w:t>
      </w:r>
      <w:r w:rsidR="003B1CDF">
        <w:rPr>
          <w:rFonts w:ascii="Times New Roman" w:eastAsia="Times New Roman" w:hAnsi="Times New Roman" w:cs="Times New Roman"/>
          <w:sz w:val="24"/>
          <w:szCs w:val="24"/>
        </w:rPr>
        <w:t xml:space="preserve">ince there is a lot of </w:t>
      </w:r>
      <w:r w:rsidR="00BE770E">
        <w:rPr>
          <w:rFonts w:ascii="Times New Roman" w:eastAsia="Times New Roman" w:hAnsi="Times New Roman" w:cs="Times New Roman"/>
          <w:sz w:val="24"/>
          <w:szCs w:val="24"/>
        </w:rPr>
        <w:t>sexual content being aired out for them to see</w:t>
      </w:r>
      <w:r w:rsidR="002D356C">
        <w:rPr>
          <w:rFonts w:ascii="Times New Roman" w:eastAsia="Times New Roman" w:hAnsi="Times New Roman" w:cs="Times New Roman"/>
          <w:sz w:val="24"/>
          <w:szCs w:val="24"/>
        </w:rPr>
        <w:t xml:space="preserve"> (Springer, 2015)</w:t>
      </w:r>
      <w:r w:rsidR="00BE770E">
        <w:rPr>
          <w:rFonts w:ascii="Times New Roman" w:eastAsia="Times New Roman" w:hAnsi="Times New Roman" w:cs="Times New Roman"/>
          <w:sz w:val="24"/>
          <w:szCs w:val="24"/>
        </w:rPr>
        <w:t>. Nowadays, music videos portray</w:t>
      </w:r>
      <w:r w:rsidR="00F24FA9">
        <w:rPr>
          <w:rFonts w:ascii="Times New Roman" w:eastAsia="Times New Roman" w:hAnsi="Times New Roman" w:cs="Times New Roman"/>
          <w:sz w:val="24"/>
          <w:szCs w:val="24"/>
        </w:rPr>
        <w:t xml:space="preserve"> and promote a recreational outlook of sexual activities comprising of </w:t>
      </w:r>
      <w:r w:rsidR="00BE770E">
        <w:rPr>
          <w:rFonts w:ascii="Times New Roman" w:eastAsia="Times New Roman" w:hAnsi="Times New Roman" w:cs="Times New Roman"/>
          <w:sz w:val="24"/>
          <w:szCs w:val="24"/>
        </w:rPr>
        <w:t xml:space="preserve">active men and </w:t>
      </w:r>
      <w:r w:rsidR="003A2638">
        <w:rPr>
          <w:rFonts w:ascii="Times New Roman" w:eastAsia="Times New Roman" w:hAnsi="Times New Roman" w:cs="Times New Roman"/>
          <w:sz w:val="24"/>
          <w:szCs w:val="24"/>
        </w:rPr>
        <w:t>greatly</w:t>
      </w:r>
      <w:r w:rsidR="00BE77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6239">
        <w:rPr>
          <w:rFonts w:ascii="Times New Roman" w:eastAsia="Times New Roman" w:hAnsi="Times New Roman" w:cs="Times New Roman"/>
          <w:sz w:val="24"/>
          <w:szCs w:val="24"/>
        </w:rPr>
        <w:t>portray women as objects of lust</w:t>
      </w:r>
      <w:r w:rsidR="003A2638">
        <w:rPr>
          <w:rFonts w:ascii="Times New Roman" w:eastAsia="Times New Roman" w:hAnsi="Times New Roman" w:cs="Times New Roman"/>
          <w:sz w:val="24"/>
          <w:szCs w:val="24"/>
        </w:rPr>
        <w:t>. Through watching the videos, teenagers end up being sexually active much earlier in life</w:t>
      </w:r>
      <w:r w:rsidR="004B3704">
        <w:rPr>
          <w:rFonts w:ascii="Times New Roman" w:eastAsia="Times New Roman" w:hAnsi="Times New Roman" w:cs="Times New Roman"/>
          <w:sz w:val="24"/>
          <w:szCs w:val="24"/>
        </w:rPr>
        <w:t xml:space="preserve"> and at the same time </w:t>
      </w:r>
      <w:r w:rsidR="003A646F">
        <w:rPr>
          <w:rFonts w:ascii="Times New Roman" w:eastAsia="Times New Roman" w:hAnsi="Times New Roman" w:cs="Times New Roman"/>
          <w:sz w:val="24"/>
          <w:szCs w:val="24"/>
        </w:rPr>
        <w:t>also</w:t>
      </w:r>
      <w:r w:rsidR="004B3704">
        <w:rPr>
          <w:rFonts w:ascii="Times New Roman" w:eastAsia="Times New Roman" w:hAnsi="Times New Roman" w:cs="Times New Roman"/>
          <w:sz w:val="24"/>
          <w:szCs w:val="24"/>
        </w:rPr>
        <w:t xml:space="preserve"> think that their peers are </w:t>
      </w:r>
      <w:r w:rsidR="007815A0">
        <w:rPr>
          <w:rFonts w:ascii="Times New Roman" w:eastAsia="Times New Roman" w:hAnsi="Times New Roman" w:cs="Times New Roman"/>
          <w:sz w:val="24"/>
          <w:szCs w:val="24"/>
        </w:rPr>
        <w:t xml:space="preserve">also as sexually active, and this </w:t>
      </w:r>
      <w:r w:rsidR="003A646F">
        <w:rPr>
          <w:rFonts w:ascii="Times New Roman" w:eastAsia="Times New Roman" w:hAnsi="Times New Roman" w:cs="Times New Roman"/>
          <w:sz w:val="24"/>
          <w:szCs w:val="24"/>
        </w:rPr>
        <w:t>dramatically</w:t>
      </w:r>
      <w:r w:rsidR="007815A0">
        <w:rPr>
          <w:rFonts w:ascii="Times New Roman" w:eastAsia="Times New Roman" w:hAnsi="Times New Roman" w:cs="Times New Roman"/>
          <w:sz w:val="24"/>
          <w:szCs w:val="24"/>
        </w:rPr>
        <w:t xml:space="preserve"> alters their sexual behavior.</w:t>
      </w:r>
      <w:r w:rsidR="008C6C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5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29E6">
        <w:rPr>
          <w:rFonts w:ascii="Times New Roman" w:eastAsia="Times New Roman" w:hAnsi="Times New Roman" w:cs="Times New Roman"/>
          <w:sz w:val="24"/>
          <w:szCs w:val="24"/>
        </w:rPr>
        <w:t>Additionally, both television and music usually offer little discussion of the responsibilities</w:t>
      </w:r>
      <w:r w:rsidR="00F24FA9">
        <w:rPr>
          <w:rFonts w:ascii="Times New Roman" w:eastAsia="Times New Roman" w:hAnsi="Times New Roman" w:cs="Times New Roman"/>
          <w:sz w:val="24"/>
          <w:szCs w:val="24"/>
        </w:rPr>
        <w:t>, emotions, and risks coupled</w:t>
      </w:r>
      <w:bookmarkStart w:id="0" w:name="_GoBack"/>
      <w:bookmarkEnd w:id="0"/>
      <w:r w:rsidR="007E29E6">
        <w:rPr>
          <w:rFonts w:ascii="Times New Roman" w:eastAsia="Times New Roman" w:hAnsi="Times New Roman" w:cs="Times New Roman"/>
          <w:sz w:val="24"/>
          <w:szCs w:val="24"/>
        </w:rPr>
        <w:t xml:space="preserve"> with sexual activity </w:t>
      </w:r>
      <w:r w:rsidR="008C2D27">
        <w:rPr>
          <w:rFonts w:ascii="Times New Roman" w:eastAsia="Times New Roman" w:hAnsi="Times New Roman" w:cs="Times New Roman"/>
          <w:sz w:val="24"/>
          <w:szCs w:val="24"/>
        </w:rPr>
        <w:t>(e.g</w:t>
      </w:r>
      <w:r w:rsidR="007E29E6">
        <w:rPr>
          <w:rFonts w:ascii="Times New Roman" w:eastAsia="Times New Roman" w:hAnsi="Times New Roman" w:cs="Times New Roman"/>
          <w:sz w:val="24"/>
          <w:szCs w:val="24"/>
        </w:rPr>
        <w:t>., pregnancy, birth con</w:t>
      </w:r>
      <w:r w:rsidR="00AE6F13">
        <w:rPr>
          <w:rFonts w:ascii="Times New Roman" w:eastAsia="Times New Roman" w:hAnsi="Times New Roman" w:cs="Times New Roman"/>
          <w:sz w:val="24"/>
          <w:szCs w:val="24"/>
        </w:rPr>
        <w:t xml:space="preserve">trol, and condom use). There is no </w:t>
      </w:r>
      <w:r w:rsidR="008C2D27">
        <w:rPr>
          <w:rFonts w:ascii="Times New Roman" w:eastAsia="Times New Roman" w:hAnsi="Times New Roman" w:cs="Times New Roman"/>
          <w:sz w:val="24"/>
          <w:szCs w:val="24"/>
        </w:rPr>
        <w:t>portrayal of safer sex.</w:t>
      </w:r>
    </w:p>
    <w:p w:rsidR="006D7C57" w:rsidRDefault="006D7C57" w:rsidP="008C2D2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6D7C57" w:rsidP="00DD21AE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6D7C57" w:rsidRDefault="000145E6" w:rsidP="006D7C57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Reference</w:t>
      </w:r>
    </w:p>
    <w:p w:rsidR="008C2D27" w:rsidRPr="00DD21AE" w:rsidRDefault="000145E6" w:rsidP="008C2D27">
      <w:p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Springer (2015) “What effect does music TV have on the sexual behavior of teenage girls and boys?” </w:t>
      </w:r>
      <w:r w:rsidRPr="008C2D27">
        <w:rPr>
          <w:rFonts w:ascii="Times New Roman" w:eastAsia="Times New Roman" w:hAnsi="Times New Roman" w:cs="Times New Roman"/>
          <w:i/>
          <w:sz w:val="24"/>
          <w:szCs w:val="24"/>
        </w:rPr>
        <w:t>Springer Nature.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D733A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https://www.springer.com/gp/about-springer/media/research-news/all-english-research-news/what-effect-does-music-tv-have-on-the-sexual-behavior-of-teenage-boys-and-girls---/55270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 Accessed on 17 May 2021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2F17" w:rsidRPr="00DD21AE" w:rsidRDefault="00342F17" w:rsidP="00DD21AE">
      <w:pPr>
        <w:rPr>
          <w:rFonts w:ascii="Times New Roman" w:hAnsi="Times New Roman" w:cs="Times New Roman"/>
          <w:sz w:val="24"/>
          <w:szCs w:val="24"/>
        </w:rPr>
      </w:pPr>
    </w:p>
    <w:sectPr w:rsidR="00342F17" w:rsidRPr="00DD21A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5E6" w:rsidRDefault="000145E6">
      <w:pPr>
        <w:spacing w:line="240" w:lineRule="auto"/>
      </w:pPr>
      <w:r>
        <w:separator/>
      </w:r>
    </w:p>
  </w:endnote>
  <w:endnote w:type="continuationSeparator" w:id="0">
    <w:p w:rsidR="000145E6" w:rsidRDefault="000145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5E6" w:rsidRDefault="000145E6">
      <w:pPr>
        <w:spacing w:line="240" w:lineRule="auto"/>
      </w:pPr>
      <w:r>
        <w:separator/>
      </w:r>
    </w:p>
  </w:footnote>
  <w:footnote w:type="continuationSeparator" w:id="0">
    <w:p w:rsidR="000145E6" w:rsidRDefault="000145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18302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6D7C57" w:rsidRDefault="000145E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F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7C57" w:rsidRDefault="006D7C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AE"/>
    <w:rsid w:val="000145E6"/>
    <w:rsid w:val="002459A0"/>
    <w:rsid w:val="002D356C"/>
    <w:rsid w:val="002E17E5"/>
    <w:rsid w:val="00321577"/>
    <w:rsid w:val="00342F17"/>
    <w:rsid w:val="003A2638"/>
    <w:rsid w:val="003A646F"/>
    <w:rsid w:val="003B1CDF"/>
    <w:rsid w:val="004B3704"/>
    <w:rsid w:val="005657D1"/>
    <w:rsid w:val="00586239"/>
    <w:rsid w:val="005F1AC5"/>
    <w:rsid w:val="00684B86"/>
    <w:rsid w:val="006D7C57"/>
    <w:rsid w:val="007815A0"/>
    <w:rsid w:val="007D55F7"/>
    <w:rsid w:val="007E29E6"/>
    <w:rsid w:val="008B49AF"/>
    <w:rsid w:val="008C2D27"/>
    <w:rsid w:val="008C6CFD"/>
    <w:rsid w:val="00AE6F13"/>
    <w:rsid w:val="00B07B15"/>
    <w:rsid w:val="00BE770E"/>
    <w:rsid w:val="00C064EA"/>
    <w:rsid w:val="00D733A3"/>
    <w:rsid w:val="00DD21AE"/>
    <w:rsid w:val="00DE4C28"/>
    <w:rsid w:val="00F2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83C08-A084-41F0-890F-EBCD1A7B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C5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C57"/>
  </w:style>
  <w:style w:type="paragraph" w:styleId="Footer">
    <w:name w:val="footer"/>
    <w:basedOn w:val="Normal"/>
    <w:link w:val="FooterChar"/>
    <w:uiPriority w:val="99"/>
    <w:unhideWhenUsed/>
    <w:rsid w:val="006D7C5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C57"/>
  </w:style>
  <w:style w:type="character" w:styleId="Hyperlink">
    <w:name w:val="Hyperlink"/>
    <w:basedOn w:val="DefaultParagraphFont"/>
    <w:uiPriority w:val="99"/>
    <w:unhideWhenUsed/>
    <w:rsid w:val="008C2D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pringer.com/gp/about-springer/media/research-news/all-english-research-news/what-effect-does-music-tv-have-on-the-sexual-behavior-of-teenage-boys-and-girls---/5527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</cp:revision>
  <dcterms:created xsi:type="dcterms:W3CDTF">2021-05-17T12:32:00Z</dcterms:created>
  <dcterms:modified xsi:type="dcterms:W3CDTF">2021-05-18T07:23:00Z</dcterms:modified>
</cp:coreProperties>
</file>